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E3B" w:rsidRPr="00B62E3B" w:rsidRDefault="00B62E3B" w:rsidP="00B62E3B">
      <w:pPr>
        <w:spacing w:before="120" w:after="120"/>
        <w:rPr>
          <w:rFonts w:ascii="Times New Roman" w:hAnsi="Times New Roman" w:cs="Times New Roman"/>
          <w:b/>
          <w:bCs/>
          <w:sz w:val="26"/>
          <w:szCs w:val="26"/>
        </w:rPr>
      </w:pPr>
      <w:r w:rsidRPr="00B62E3B">
        <w:rPr>
          <w:rFonts w:ascii="Times New Roman" w:eastAsia="Times New Roman" w:hAnsi="Times New Roman" w:cs="Times New Roman"/>
          <w:b/>
          <w:sz w:val="26"/>
          <w:szCs w:val="26"/>
        </w:rPr>
        <w:t>D. THỦ TỤC HÀNH CHÍNH MỚI BAN HÀNH THUỘC THẨM QUYỀN GIẢI QUYẾT CỦA ỦY BAN NHÂN DÂN CẤP XÃ</w:t>
      </w:r>
    </w:p>
    <w:p w:rsidR="007378CA" w:rsidRPr="00B62E3B" w:rsidRDefault="001B1ABF" w:rsidP="007378CA">
      <w:pPr>
        <w:spacing w:before="60" w:after="60"/>
        <w:rPr>
          <w:rFonts w:ascii="Times New Roman" w:hAnsi="Times New Roman" w:cs="Times New Roman"/>
          <w:b/>
          <w:sz w:val="26"/>
          <w:szCs w:val="26"/>
        </w:rPr>
      </w:pPr>
      <w:r w:rsidRPr="00B62E3B">
        <w:rPr>
          <w:rFonts w:ascii="Times New Roman" w:hAnsi="Times New Roman" w:cs="Times New Roman"/>
          <w:b/>
          <w:sz w:val="26"/>
          <w:szCs w:val="26"/>
        </w:rPr>
        <w:t xml:space="preserve">1. </w:t>
      </w:r>
      <w:r w:rsidR="004749C7" w:rsidRPr="00B62E3B">
        <w:rPr>
          <w:rFonts w:ascii="Times New Roman" w:hAnsi="Times New Roman" w:cs="Times New Roman"/>
          <w:b/>
          <w:sz w:val="26"/>
          <w:szCs w:val="26"/>
        </w:rPr>
        <w:t>Hòa giải tranh chấp đất đai</w:t>
      </w:r>
      <w:r w:rsidR="007378CA" w:rsidRPr="00B62E3B">
        <w:rPr>
          <w:rFonts w:ascii="Times New Roman" w:hAnsi="Times New Roman" w:cs="Times New Roman"/>
          <w:b/>
          <w:sz w:val="26"/>
          <w:szCs w:val="26"/>
        </w:rPr>
        <w:t xml:space="preserve"> (Mã TTHC: </w:t>
      </w:r>
      <w:r w:rsidR="007378CA" w:rsidRPr="00B62E3B">
        <w:rPr>
          <w:rFonts w:ascii="Times New Roman" w:hAnsi="Times New Roman" w:cs="Times New Roman"/>
          <w:b/>
          <w:bCs/>
          <w:sz w:val="26"/>
          <w:szCs w:val="26"/>
          <w:bdr w:val="none" w:sz="0" w:space="0" w:color="auto" w:frame="1"/>
          <w:shd w:val="clear" w:color="auto" w:fill="FFFFFF"/>
        </w:rPr>
        <w:t>1.012812</w:t>
      </w:r>
      <w:r w:rsidR="007378CA" w:rsidRPr="00B62E3B">
        <w:rPr>
          <w:rFonts w:ascii="Times New Roman" w:hAnsi="Times New Roman" w:cs="Times New Roman"/>
          <w:b/>
          <w:sz w:val="26"/>
          <w:szCs w:val="26"/>
        </w:rPr>
        <w:t>)</w:t>
      </w:r>
    </w:p>
    <w:p w:rsidR="006957BF" w:rsidRPr="00B62E3B" w:rsidRDefault="004749C7" w:rsidP="0098602B">
      <w:pPr>
        <w:spacing w:before="120" w:after="120" w:line="240" w:lineRule="auto"/>
        <w:jc w:val="both"/>
        <w:rPr>
          <w:rFonts w:ascii="Times New Roman" w:hAnsi="Times New Roman" w:cs="Times New Roman"/>
          <w:b/>
          <w:i/>
          <w:sz w:val="26"/>
          <w:szCs w:val="26"/>
        </w:rPr>
      </w:pPr>
      <w:r w:rsidRPr="00B62E3B">
        <w:rPr>
          <w:rFonts w:ascii="Times New Roman" w:hAnsi="Times New Roman" w:cs="Times New Roman"/>
          <w:b/>
          <w:i/>
          <w:sz w:val="26"/>
          <w:szCs w:val="26"/>
        </w:rPr>
        <w:t xml:space="preserve">(1) Trình tự thực hiện: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Người đề nghị nộp đơn yêu cầu </w:t>
      </w:r>
      <w:bookmarkStart w:id="0" w:name="_GoBack"/>
      <w:bookmarkEnd w:id="0"/>
      <w:r w:rsidRPr="00B62E3B">
        <w:rPr>
          <w:rFonts w:ascii="Times New Roman" w:hAnsi="Times New Roman" w:cs="Times New Roman"/>
          <w:sz w:val="26"/>
          <w:szCs w:val="26"/>
        </w:rPr>
        <w:t xml:space="preserve">hòa giải tranh chấp đất đai tại Ủy ban nhân dân cấp xã.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Trong thời hạn 03 ngày làm việc kể từ ngày nhận được đơn, Ủy ban nhân dân cấp xã phải 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Thẩm tra, xác minh nguyên nhân phát sinh tranh chấp, thu thập giấy tờ, tài liệu có liên quan do các bên cung cấp về nguồn gốc đất, quá trình sử dụng đất và hiện trạng sử dụng đất.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Thành lập Hội đồng hòa giải tranh chấp đất đai để thực hiện hòa giải quy định tại điểm b khoản 2 Điều 235 Luật Đất đai. Tùy từng trường hợp cụ thể, có thể mời người đại diện cho cộng đồng dân cư quy định tại khoản 3 Điều 6 Luật Đất đai; 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Kết quả hòa giải tranh chấp đất đai phải được lập thành biên bản, gồm các nội dung: thời gian, địa điểm tiến hành hòa giải; thành phần tham dự hòa giải; tóm tắt nội dung tranh chấp thể hiện rõ về nguồn gốc, thời điểm sử dụng đất đang tranh chấp, nguyên nhân phát sinh tranh chấp theo kết quả xác minh; ý kiến của Hội đồng hòa giải tranh chấp đất đai; những nội dung đã được các bên tranh chấp thỏa thuận, không thỏa thuận.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Biên bản hòa giải phải có chữ ký của Chủ tịch Hội đồng, các bên tranh chấp, trường hợp biên bản gồm nhiều trang thì phải ký vào từng trang biên bản, đóng dấu của Ủy ban nhân dân cấp xã và gửi ngay cho các bên tranh chấp, đồng thời lưu tại Ủy ban nhân dân cấp xã.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Trường hợp hòa giải không thành thì Ủy ban nhân dân cấp xã hướng dẫn các bên tranh chấp gửi đơn đến cơ quan có thẩm quyền giải quyết tranh chấp tiếp theo. </w:t>
      </w:r>
    </w:p>
    <w:p w:rsidR="006957BF" w:rsidRPr="00B62E3B" w:rsidRDefault="004749C7" w:rsidP="0098602B">
      <w:pPr>
        <w:spacing w:before="120" w:after="120" w:line="240" w:lineRule="auto"/>
        <w:jc w:val="both"/>
        <w:rPr>
          <w:rFonts w:ascii="Times New Roman" w:hAnsi="Times New Roman" w:cs="Times New Roman"/>
          <w:b/>
          <w:i/>
          <w:sz w:val="26"/>
          <w:szCs w:val="26"/>
        </w:rPr>
      </w:pPr>
      <w:r w:rsidRPr="00B62E3B">
        <w:rPr>
          <w:rFonts w:ascii="Times New Roman" w:hAnsi="Times New Roman" w:cs="Times New Roman"/>
          <w:b/>
          <w:i/>
          <w:sz w:val="26"/>
          <w:szCs w:val="26"/>
        </w:rPr>
        <w:t xml:space="preserve">(2) Cách thức thực hiện: </w:t>
      </w:r>
    </w:p>
    <w:p w:rsidR="006957BF" w:rsidRPr="00B62E3B" w:rsidRDefault="004749C7" w:rsidP="0098602B">
      <w:pPr>
        <w:spacing w:before="120" w:after="120" w:line="240" w:lineRule="auto"/>
        <w:jc w:val="both"/>
        <w:rPr>
          <w:rFonts w:ascii="Times New Roman" w:hAnsi="Times New Roman" w:cs="Times New Roman"/>
          <w:i/>
          <w:sz w:val="26"/>
          <w:szCs w:val="26"/>
        </w:rPr>
      </w:pPr>
      <w:r w:rsidRPr="00B62E3B">
        <w:rPr>
          <w:rFonts w:ascii="Times New Roman" w:hAnsi="Times New Roman" w:cs="Times New Roman"/>
          <w:sz w:val="26"/>
          <w:szCs w:val="26"/>
        </w:rPr>
        <w:lastRenderedPageBreak/>
        <w:t xml:space="preserve">Người có đơn yêu cầu hòa giải </w:t>
      </w:r>
      <w:r w:rsidR="00FE2968" w:rsidRPr="00B62E3B">
        <w:rPr>
          <w:rFonts w:ascii="Times New Roman" w:hAnsi="Times New Roman" w:cs="Times New Roman"/>
          <w:sz w:val="26"/>
          <w:szCs w:val="26"/>
        </w:rPr>
        <w:t xml:space="preserve">nộp đơn trực tiếp tại </w:t>
      </w:r>
      <w:r w:rsidRPr="00B62E3B">
        <w:rPr>
          <w:rFonts w:ascii="Times New Roman" w:hAnsi="Times New Roman" w:cs="Times New Roman"/>
          <w:sz w:val="26"/>
          <w:szCs w:val="26"/>
        </w:rPr>
        <w:t>UBND cấp xã</w:t>
      </w:r>
      <w:r w:rsidR="00FE2968" w:rsidRPr="00B62E3B">
        <w:rPr>
          <w:rFonts w:ascii="Times New Roman" w:hAnsi="Times New Roman" w:cs="Times New Roman"/>
          <w:sz w:val="26"/>
          <w:szCs w:val="26"/>
        </w:rPr>
        <w:t xml:space="preserve"> </w:t>
      </w:r>
      <w:r w:rsidR="00FE2968" w:rsidRPr="00B62E3B">
        <w:rPr>
          <w:rFonts w:ascii="Times New Roman" w:hAnsi="Times New Roman" w:cs="Times New Roman"/>
          <w:i/>
          <w:sz w:val="26"/>
          <w:szCs w:val="26"/>
        </w:rPr>
        <w:t>(Bộ phận tiếp nhận hồ sơ của Ủy ban nhân dân cấp xã).</w:t>
      </w:r>
      <w:r w:rsidRPr="00B62E3B">
        <w:rPr>
          <w:rFonts w:ascii="Times New Roman" w:hAnsi="Times New Roman" w:cs="Times New Roman"/>
          <w:i/>
          <w:sz w:val="26"/>
          <w:szCs w:val="26"/>
        </w:rPr>
        <w:t xml:space="preserve"> </w:t>
      </w:r>
    </w:p>
    <w:p w:rsidR="006957BF" w:rsidRPr="00B62E3B" w:rsidRDefault="004749C7" w:rsidP="0098602B">
      <w:pPr>
        <w:spacing w:before="120" w:after="120" w:line="240" w:lineRule="auto"/>
        <w:jc w:val="both"/>
        <w:rPr>
          <w:rFonts w:ascii="Times New Roman" w:hAnsi="Times New Roman" w:cs="Times New Roman"/>
          <w:b/>
          <w:i/>
          <w:sz w:val="26"/>
          <w:szCs w:val="26"/>
        </w:rPr>
      </w:pPr>
      <w:r w:rsidRPr="00B62E3B">
        <w:rPr>
          <w:rFonts w:ascii="Times New Roman" w:hAnsi="Times New Roman" w:cs="Times New Roman"/>
          <w:b/>
          <w:i/>
          <w:sz w:val="26"/>
          <w:szCs w:val="26"/>
        </w:rPr>
        <w:t xml:space="preserve">(3) Thành phần, số lượng hồ sơ: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a) Thành phần hồ sơ</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Đơn yêu cầu yêu cầu hòa giải tranh chấp đất đai (bản chính);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Các giấy tờ có liên quan đến việc sử dụng đất (bản phô tô hoặc có công chức hoặc có chứng thực).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b) Số lượng hồ sơ: 01 bộ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b/>
          <w:i/>
          <w:sz w:val="26"/>
          <w:szCs w:val="26"/>
        </w:rPr>
        <w:t>(4) Thời hạn giải quyết:</w:t>
      </w:r>
      <w:r w:rsidRPr="00B62E3B">
        <w:rPr>
          <w:rFonts w:ascii="Times New Roman" w:hAnsi="Times New Roman" w:cs="Times New Roman"/>
          <w:sz w:val="26"/>
          <w:szCs w:val="26"/>
        </w:rPr>
        <w:t xml:space="preserve"> Thời hạn giải quyết: không quá 30 ngày kể từ ngày nhận được đơn yêu cầu hòa giải tranh chấp đất đai.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b/>
          <w:i/>
          <w:sz w:val="26"/>
          <w:szCs w:val="26"/>
        </w:rPr>
        <w:t>(5) Đối tượng thực hiện thủ tục hành chính:</w:t>
      </w:r>
      <w:r w:rsidRPr="00B62E3B">
        <w:rPr>
          <w:rFonts w:ascii="Times New Roman" w:hAnsi="Times New Roman" w:cs="Times New Roman"/>
          <w:sz w:val="26"/>
          <w:szCs w:val="26"/>
        </w:rPr>
        <w:t xml:space="preserve"> Tổ chức, hộ gia đình, cá nhân. </w:t>
      </w:r>
    </w:p>
    <w:p w:rsidR="006957BF" w:rsidRPr="00B62E3B" w:rsidRDefault="004749C7" w:rsidP="0098602B">
      <w:pPr>
        <w:spacing w:before="120" w:after="120" w:line="240" w:lineRule="auto"/>
        <w:jc w:val="both"/>
        <w:rPr>
          <w:rFonts w:ascii="Times New Roman" w:hAnsi="Times New Roman" w:cs="Times New Roman"/>
          <w:b/>
          <w:i/>
          <w:sz w:val="26"/>
          <w:szCs w:val="26"/>
        </w:rPr>
      </w:pPr>
      <w:r w:rsidRPr="00B62E3B">
        <w:rPr>
          <w:rFonts w:ascii="Times New Roman" w:hAnsi="Times New Roman" w:cs="Times New Roman"/>
          <w:b/>
          <w:i/>
          <w:sz w:val="26"/>
          <w:szCs w:val="26"/>
        </w:rPr>
        <w:t xml:space="preserve">(6) Cơ quan thực hiện thủ tục hành chính: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Cơ quan có thẩm quyền quyết định: UBND cấp xã.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Cơ quan phối hợp: Ủy ban Mặt trận Tổ quốc xã, phường, thị trấn; công chức địa chính; tùy từng trường hợp cụ thể, có thể mời người đại diện cho cộng đồng dân cư; 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 </w:t>
      </w:r>
    </w:p>
    <w:p w:rsidR="006957BF" w:rsidRPr="00B62E3B" w:rsidRDefault="004749C7" w:rsidP="0098602B">
      <w:pPr>
        <w:spacing w:before="120" w:after="120" w:line="240" w:lineRule="auto"/>
        <w:jc w:val="both"/>
        <w:rPr>
          <w:rFonts w:ascii="Times New Roman" w:hAnsi="Times New Roman" w:cs="Times New Roman"/>
          <w:b/>
          <w:i/>
          <w:sz w:val="26"/>
          <w:szCs w:val="26"/>
        </w:rPr>
      </w:pPr>
      <w:r w:rsidRPr="00B62E3B">
        <w:rPr>
          <w:rFonts w:ascii="Times New Roman" w:hAnsi="Times New Roman" w:cs="Times New Roman"/>
          <w:b/>
          <w:i/>
          <w:sz w:val="26"/>
          <w:szCs w:val="26"/>
        </w:rPr>
        <w:t xml:space="preserve">(7) Kết quả thực hiện thủ tục hành chính: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Biên bản hòa giải có chữ ký của Chủ tịch Hội đồng hòa giải, các bên tranh chấp có mặt tại buổi hòa giải, các thành viên tham gia hòa giải (có đóng dấu UBND cấp xã);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Biên bản hòa giải được gửi cho các bên tranh chấp và lưu tại UBND cấp xã. </w:t>
      </w:r>
    </w:p>
    <w:p w:rsidR="006957BF" w:rsidRPr="00B62E3B" w:rsidRDefault="004749C7" w:rsidP="0098602B">
      <w:pPr>
        <w:spacing w:before="120" w:after="120" w:line="240" w:lineRule="auto"/>
        <w:jc w:val="both"/>
        <w:rPr>
          <w:rFonts w:ascii="Times New Roman" w:hAnsi="Times New Roman" w:cs="Times New Roman"/>
          <w:b/>
          <w:i/>
          <w:sz w:val="26"/>
          <w:szCs w:val="26"/>
        </w:rPr>
      </w:pPr>
      <w:r w:rsidRPr="00B62E3B">
        <w:rPr>
          <w:rFonts w:ascii="Times New Roman" w:hAnsi="Times New Roman" w:cs="Times New Roman"/>
          <w:b/>
          <w:i/>
          <w:sz w:val="26"/>
          <w:szCs w:val="26"/>
        </w:rPr>
        <w:t xml:space="preserve">(8) Lệ phí (nếu có): </w:t>
      </w:r>
    </w:p>
    <w:p w:rsidR="006957BF"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Theo quy định của Luật phí và lệ phí và các văn bản quy phạm pháp luật hướng dẫn Luật phí và lệ phí. </w:t>
      </w:r>
    </w:p>
    <w:p w:rsidR="00175CDD"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b/>
          <w:i/>
          <w:sz w:val="26"/>
          <w:szCs w:val="26"/>
        </w:rPr>
        <w:t>(9) Tên mẫu đơn, mẫu tờ khai:</w:t>
      </w:r>
      <w:r w:rsidRPr="00B62E3B">
        <w:rPr>
          <w:rFonts w:ascii="Times New Roman" w:hAnsi="Times New Roman" w:cs="Times New Roman"/>
          <w:i/>
          <w:sz w:val="26"/>
          <w:szCs w:val="26"/>
        </w:rPr>
        <w:t xml:space="preserve"> </w:t>
      </w:r>
      <w:r w:rsidRPr="00B62E3B">
        <w:rPr>
          <w:rFonts w:ascii="Times New Roman" w:hAnsi="Times New Roman" w:cs="Times New Roman"/>
          <w:sz w:val="26"/>
          <w:szCs w:val="26"/>
        </w:rPr>
        <w:t xml:space="preserve">không quy định. </w:t>
      </w:r>
    </w:p>
    <w:p w:rsidR="00175CDD" w:rsidRPr="00B62E3B" w:rsidRDefault="004749C7" w:rsidP="0098602B">
      <w:pPr>
        <w:spacing w:before="120" w:after="120" w:line="240" w:lineRule="auto"/>
        <w:jc w:val="both"/>
        <w:rPr>
          <w:rFonts w:ascii="Times New Roman" w:hAnsi="Times New Roman" w:cs="Times New Roman"/>
          <w:i/>
          <w:sz w:val="26"/>
          <w:szCs w:val="26"/>
        </w:rPr>
      </w:pPr>
      <w:r w:rsidRPr="00B62E3B">
        <w:rPr>
          <w:rFonts w:ascii="Times New Roman" w:hAnsi="Times New Roman" w:cs="Times New Roman"/>
          <w:b/>
          <w:i/>
          <w:sz w:val="26"/>
          <w:szCs w:val="26"/>
        </w:rPr>
        <w:t>(10) Yêu cầu, điều kiện thực hiện thủ tục hành chính (nếu có):</w:t>
      </w:r>
      <w:r w:rsidRPr="00B62E3B">
        <w:rPr>
          <w:rFonts w:ascii="Times New Roman" w:hAnsi="Times New Roman" w:cs="Times New Roman"/>
          <w:i/>
          <w:sz w:val="26"/>
          <w:szCs w:val="26"/>
        </w:rPr>
        <w:t xml:space="preserve"> </w:t>
      </w:r>
      <w:r w:rsidRPr="00B62E3B">
        <w:rPr>
          <w:rFonts w:ascii="Times New Roman" w:hAnsi="Times New Roman" w:cs="Times New Roman"/>
          <w:sz w:val="26"/>
          <w:szCs w:val="26"/>
        </w:rPr>
        <w:t>không quy định.</w:t>
      </w:r>
      <w:r w:rsidRPr="00B62E3B">
        <w:rPr>
          <w:rFonts w:ascii="Times New Roman" w:hAnsi="Times New Roman" w:cs="Times New Roman"/>
          <w:i/>
          <w:sz w:val="26"/>
          <w:szCs w:val="26"/>
        </w:rPr>
        <w:t xml:space="preserve"> </w:t>
      </w:r>
    </w:p>
    <w:p w:rsidR="00175CDD" w:rsidRPr="00B62E3B" w:rsidRDefault="004749C7" w:rsidP="0098602B">
      <w:pPr>
        <w:spacing w:before="120" w:after="120" w:line="240" w:lineRule="auto"/>
        <w:jc w:val="both"/>
        <w:rPr>
          <w:rFonts w:ascii="Times New Roman" w:hAnsi="Times New Roman" w:cs="Times New Roman"/>
          <w:b/>
          <w:i/>
          <w:sz w:val="26"/>
          <w:szCs w:val="26"/>
        </w:rPr>
      </w:pPr>
      <w:r w:rsidRPr="00B62E3B">
        <w:rPr>
          <w:rFonts w:ascii="Times New Roman" w:hAnsi="Times New Roman" w:cs="Times New Roman"/>
          <w:b/>
          <w:i/>
          <w:sz w:val="26"/>
          <w:szCs w:val="26"/>
        </w:rPr>
        <w:t xml:space="preserve">(11) Căn cứ pháp lý của thủ tục hành chính: </w:t>
      </w:r>
    </w:p>
    <w:p w:rsidR="00175CDD"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 </w:t>
      </w:r>
    </w:p>
    <w:p w:rsidR="00D500FA" w:rsidRPr="00B62E3B" w:rsidRDefault="004749C7" w:rsidP="0098602B">
      <w:pPr>
        <w:spacing w:before="120" w:after="120" w:line="240" w:lineRule="auto"/>
        <w:jc w:val="both"/>
        <w:rPr>
          <w:rFonts w:ascii="Times New Roman" w:hAnsi="Times New Roman" w:cs="Times New Roman"/>
          <w:sz w:val="26"/>
          <w:szCs w:val="26"/>
        </w:rPr>
      </w:pPr>
      <w:r w:rsidRPr="00B62E3B">
        <w:rPr>
          <w:rFonts w:ascii="Times New Roman" w:hAnsi="Times New Roman" w:cs="Times New Roman"/>
          <w:sz w:val="26"/>
          <w:szCs w:val="26"/>
        </w:rPr>
        <w:t>- Nghị định số 102/2024/NĐ-CP ngày 30/7/2024 của Chính phủ quy định chi tiết thi hành một số điều của Luật Đất đai.</w:t>
      </w:r>
    </w:p>
    <w:sectPr w:rsidR="00D500FA" w:rsidRPr="00B62E3B" w:rsidSect="008E570D">
      <w:headerReference w:type="default" r:id="rId6"/>
      <w:pgSz w:w="12240" w:h="15840"/>
      <w:pgMar w:top="1134" w:right="1134" w:bottom="1134" w:left="1701" w:header="720" w:footer="720" w:gutter="0"/>
      <w:pgNumType w:start="7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7B6" w:rsidRDefault="00BD67B6" w:rsidP="001B1ABF">
      <w:pPr>
        <w:spacing w:after="0" w:line="240" w:lineRule="auto"/>
      </w:pPr>
      <w:r>
        <w:separator/>
      </w:r>
    </w:p>
  </w:endnote>
  <w:endnote w:type="continuationSeparator" w:id="0">
    <w:p w:rsidR="00BD67B6" w:rsidRDefault="00BD67B6" w:rsidP="001B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7B6" w:rsidRDefault="00BD67B6" w:rsidP="001B1ABF">
      <w:pPr>
        <w:spacing w:after="0" w:line="240" w:lineRule="auto"/>
      </w:pPr>
      <w:r>
        <w:separator/>
      </w:r>
    </w:p>
  </w:footnote>
  <w:footnote w:type="continuationSeparator" w:id="0">
    <w:p w:rsidR="00BD67B6" w:rsidRDefault="00BD67B6" w:rsidP="001B1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24832"/>
      <w:docPartObj>
        <w:docPartGallery w:val="Page Numbers (Top of Page)"/>
        <w:docPartUnique/>
      </w:docPartObj>
    </w:sdtPr>
    <w:sdtEndPr>
      <w:rPr>
        <w:rFonts w:ascii="Times New Roman" w:hAnsi="Times New Roman" w:cs="Times New Roman"/>
        <w:noProof/>
      </w:rPr>
    </w:sdtEndPr>
    <w:sdtContent>
      <w:p w:rsidR="001B1ABF" w:rsidRPr="008E570D" w:rsidRDefault="001B1ABF">
        <w:pPr>
          <w:pStyle w:val="Header"/>
          <w:jc w:val="center"/>
          <w:rPr>
            <w:rFonts w:ascii="Times New Roman" w:hAnsi="Times New Roman" w:cs="Times New Roman"/>
          </w:rPr>
        </w:pPr>
        <w:r w:rsidRPr="008E570D">
          <w:rPr>
            <w:rFonts w:ascii="Times New Roman" w:hAnsi="Times New Roman" w:cs="Times New Roman"/>
          </w:rPr>
          <w:fldChar w:fldCharType="begin"/>
        </w:r>
        <w:r w:rsidRPr="008E570D">
          <w:rPr>
            <w:rFonts w:ascii="Times New Roman" w:hAnsi="Times New Roman" w:cs="Times New Roman"/>
          </w:rPr>
          <w:instrText xml:space="preserve"> PAGE   \* MERGEFORMAT </w:instrText>
        </w:r>
        <w:r w:rsidRPr="008E570D">
          <w:rPr>
            <w:rFonts w:ascii="Times New Roman" w:hAnsi="Times New Roman" w:cs="Times New Roman"/>
          </w:rPr>
          <w:fldChar w:fldCharType="separate"/>
        </w:r>
        <w:r w:rsidR="00B62E3B">
          <w:rPr>
            <w:rFonts w:ascii="Times New Roman" w:hAnsi="Times New Roman" w:cs="Times New Roman"/>
            <w:noProof/>
          </w:rPr>
          <w:t>753</w:t>
        </w:r>
        <w:r w:rsidRPr="008E570D">
          <w:rPr>
            <w:rFonts w:ascii="Times New Roman" w:hAnsi="Times New Roman" w:cs="Times New Roman"/>
            <w:noProof/>
          </w:rPr>
          <w:fldChar w:fldCharType="end"/>
        </w:r>
      </w:p>
    </w:sdtContent>
  </w:sdt>
  <w:p w:rsidR="001B1ABF" w:rsidRDefault="001B1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C7"/>
    <w:rsid w:val="00175CDD"/>
    <w:rsid w:val="001B1ABF"/>
    <w:rsid w:val="00277AEC"/>
    <w:rsid w:val="00280755"/>
    <w:rsid w:val="002B7A04"/>
    <w:rsid w:val="004749C7"/>
    <w:rsid w:val="005F00B0"/>
    <w:rsid w:val="006957BF"/>
    <w:rsid w:val="007378CA"/>
    <w:rsid w:val="008E570D"/>
    <w:rsid w:val="00957075"/>
    <w:rsid w:val="0098602B"/>
    <w:rsid w:val="00A6686C"/>
    <w:rsid w:val="00B62E3B"/>
    <w:rsid w:val="00BD67B6"/>
    <w:rsid w:val="00CC6BE1"/>
    <w:rsid w:val="00D31C56"/>
    <w:rsid w:val="00D5082C"/>
    <w:rsid w:val="00F02CB5"/>
    <w:rsid w:val="00FE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8233D-1FB9-4F78-91BF-F1D98410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B5"/>
    <w:rPr>
      <w:color w:val="0000FF"/>
      <w:u w:val="single"/>
    </w:rPr>
  </w:style>
  <w:style w:type="paragraph" w:styleId="Header">
    <w:name w:val="header"/>
    <w:basedOn w:val="Normal"/>
    <w:link w:val="HeaderChar"/>
    <w:uiPriority w:val="99"/>
    <w:unhideWhenUsed/>
    <w:rsid w:val="001B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ABF"/>
  </w:style>
  <w:style w:type="paragraph" w:styleId="Footer">
    <w:name w:val="footer"/>
    <w:basedOn w:val="Normal"/>
    <w:link w:val="FooterChar"/>
    <w:uiPriority w:val="99"/>
    <w:unhideWhenUsed/>
    <w:rsid w:val="001B1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ABF"/>
  </w:style>
  <w:style w:type="paragraph" w:styleId="BalloonText">
    <w:name w:val="Balloon Text"/>
    <w:basedOn w:val="Normal"/>
    <w:link w:val="BalloonTextChar"/>
    <w:uiPriority w:val="99"/>
    <w:semiHidden/>
    <w:unhideWhenUsed/>
    <w:rsid w:val="00B62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CHUYEN VIEN</cp:lastModifiedBy>
  <cp:revision>4</cp:revision>
  <cp:lastPrinted>2024-09-18T08:28:00Z</cp:lastPrinted>
  <dcterms:created xsi:type="dcterms:W3CDTF">2024-08-28T02:45:00Z</dcterms:created>
  <dcterms:modified xsi:type="dcterms:W3CDTF">2024-09-18T08:35:00Z</dcterms:modified>
</cp:coreProperties>
</file>